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E4C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bookmarkStart w:id="0" w:name="_GoBack"/>
      <w:r>
        <w:rPr>
          <w:rFonts w:hint="eastAsia" w:ascii="微软雅黑" w:hAnsi="微软雅黑" w:eastAsia="微软雅黑" w:cs="微软雅黑"/>
          <w:b/>
          <w:bCs/>
          <w:i w:val="0"/>
          <w:iCs w:val="0"/>
          <w:caps w:val="0"/>
          <w:color w:val="333333"/>
          <w:spacing w:val="0"/>
          <w:sz w:val="36"/>
          <w:szCs w:val="36"/>
          <w:bdr w:val="none" w:color="auto" w:sz="0" w:space="0"/>
          <w:shd w:val="clear" w:fill="FFFFFF"/>
        </w:rPr>
        <w:t>国务院办公厅关于改革完善</w:t>
      </w:r>
    </w:p>
    <w:p w14:paraId="45CCBB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中央财政科研经费管理的若干意见</w:t>
      </w:r>
    </w:p>
    <w:bookmarkEnd w:id="0"/>
    <w:p w14:paraId="3F129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国办发〔2021〕32号</w:t>
      </w:r>
    </w:p>
    <w:p w14:paraId="4F1183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lef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各省、自治区、直辖市人民政府，国务院各部委、各直属机构：</w:t>
      </w:r>
    </w:p>
    <w:p w14:paraId="75FC66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作出更大贡献，经国务院同意，现就改革完善中央财政科研经费管理提出如下意见：</w:t>
      </w:r>
    </w:p>
    <w:p w14:paraId="0ED837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w:t>
      </w:r>
      <w:r>
        <w:rPr>
          <w:rFonts w:hint="default" w:ascii="Arial" w:hAnsi="Arial" w:eastAsia="微软雅黑" w:cs="Arial"/>
          <w:b/>
          <w:bCs/>
          <w:i w:val="0"/>
          <w:iCs w:val="0"/>
          <w:caps w:val="0"/>
          <w:color w:val="333333"/>
          <w:spacing w:val="0"/>
          <w:sz w:val="24"/>
          <w:szCs w:val="24"/>
          <w:bdr w:val="none" w:color="auto" w:sz="0" w:space="0"/>
          <w:shd w:val="clear" w:fill="FFFFFF"/>
        </w:rPr>
        <w:t>一、扩大科研项目经费管理自主权</w:t>
      </w:r>
    </w:p>
    <w:p w14:paraId="299B11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一）简化预算编制。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项目管理部门负责落实）</w:t>
      </w:r>
    </w:p>
    <w:p w14:paraId="7D2CC5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下放预算调剂权。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项目管理部门、项目承担单位负责落实）</w:t>
      </w:r>
    </w:p>
    <w:p w14:paraId="08BDF2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三）扩大经费包干制实施范围。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项目管理部门、项目承担单位、财政部、单位主管部门负责落实）</w:t>
      </w:r>
    </w:p>
    <w:p w14:paraId="593E36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w:t>
      </w:r>
      <w:r>
        <w:rPr>
          <w:rFonts w:hint="default" w:ascii="Arial" w:hAnsi="Arial" w:eastAsia="微软雅黑" w:cs="Arial"/>
          <w:b/>
          <w:bCs/>
          <w:i w:val="0"/>
          <w:iCs w:val="0"/>
          <w:caps w:val="0"/>
          <w:color w:val="333333"/>
          <w:spacing w:val="0"/>
          <w:sz w:val="24"/>
          <w:szCs w:val="24"/>
          <w:bdr w:val="none" w:color="auto" w:sz="0" w:space="0"/>
          <w:shd w:val="clear" w:fill="FFFFFF"/>
        </w:rPr>
        <w:t>二、完善科研项目经费拨付机制</w:t>
      </w:r>
    </w:p>
    <w:p w14:paraId="593B34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四）合理确定经费拨付计划。项目管理部门要根据不同类型科研项目特点、研究进度、资金需求等，合理制定经费拨付计划并及时拨付资金。首笔资金拨付比例要充分尊重项目负责人意见，切实保障科研活动需要。（项目管理部门负责落实）</w:t>
      </w:r>
    </w:p>
    <w:p w14:paraId="121434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五）加快经费拨付进度。财政部、项目管理部门可在部门预算批复前预拨科研经费。项目管理部门要加强经费拨付与项目立项的衔接，在项目任务书签订后30日内，将经费拨付至项目承担单位。项目牵头单位要根据项目负责人意见，及时将经费拨付至项目参与单位。（财政部、项目管理部门、项目承担单位负责落实）</w:t>
      </w:r>
    </w:p>
    <w:p w14:paraId="60FDC7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六）改进结余资金管理。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项目管理部门、项目承担单位负责落实）</w:t>
      </w:r>
    </w:p>
    <w:p w14:paraId="46F13B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w:t>
      </w:r>
      <w:r>
        <w:rPr>
          <w:rFonts w:hint="default" w:ascii="Arial" w:hAnsi="Arial" w:eastAsia="微软雅黑" w:cs="Arial"/>
          <w:b/>
          <w:bCs/>
          <w:i w:val="0"/>
          <w:iCs w:val="0"/>
          <w:caps w:val="0"/>
          <w:color w:val="333333"/>
          <w:spacing w:val="0"/>
          <w:sz w:val="24"/>
          <w:szCs w:val="24"/>
          <w:bdr w:val="none" w:color="auto" w:sz="0" w:space="0"/>
          <w:shd w:val="clear" w:fill="FFFFFF"/>
        </w:rPr>
        <w:t>三、加大科研人员激励力度</w:t>
      </w:r>
    </w:p>
    <w:p w14:paraId="2DACB9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七）提高间接费用比例。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项目管理部门、项目承担单位负责落实）</w:t>
      </w:r>
    </w:p>
    <w:p w14:paraId="099CE6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八）扩大稳定支持科研经费提取奖励经费试点范围。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中央级科研院所负责落实）</w:t>
      </w:r>
    </w:p>
    <w:p w14:paraId="53D845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九）扩大劳务费开支范围。项目聘用人员的劳务费开支标准，参照当地科学研究和技术服务业从业人员平均工资水平，根据其在项目研究中承担的工作任务确定，其由单位缴纳的社会保险补助、住房公积金等纳入劳务费科目列支。（项目承担单位、项目管理部门负责落实）</w:t>
      </w:r>
    </w:p>
    <w:p w14:paraId="630119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十）合理核定绩效工资总量。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人力资源社会保障部、科技部、财政部、国务院国资委、单位主管部门负责落实）</w:t>
      </w:r>
    </w:p>
    <w:p w14:paraId="54576B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十一）加大科技成果转化激励力度。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作出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科技部、人力资源社会保障部、财政部等有关部门负责落实）</w:t>
      </w:r>
    </w:p>
    <w:p w14:paraId="33A55D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w:t>
      </w:r>
      <w:r>
        <w:rPr>
          <w:rFonts w:hint="default" w:ascii="Arial" w:hAnsi="Arial" w:eastAsia="微软雅黑" w:cs="Arial"/>
          <w:b/>
          <w:bCs/>
          <w:i w:val="0"/>
          <w:iCs w:val="0"/>
          <w:caps w:val="0"/>
          <w:color w:val="333333"/>
          <w:spacing w:val="0"/>
          <w:sz w:val="24"/>
          <w:szCs w:val="24"/>
          <w:bdr w:val="none" w:color="auto" w:sz="0" w:space="0"/>
          <w:shd w:val="clear" w:fill="FFFFFF"/>
        </w:rPr>
        <w:t>四、减轻科研人员事务性负担</w:t>
      </w:r>
    </w:p>
    <w:p w14:paraId="3605E9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十二）全面落实科研财务助理制度。项目承担单位要确保每个项目配有相对固定的科研财务助理，为科研人员在预算编制、经费报销等方面提供专业化服务。科研财务助理所需人力成本费用（含社会保险补助、住房公积金），可由项目承担单位根据情况通过科研项目经费等渠道统筹解决。（项目承担单位负责落实）</w:t>
      </w:r>
    </w:p>
    <w:p w14:paraId="2B41DA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十三）改进财务报销管理方式。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项目承担单位负责落实）</w:t>
      </w:r>
    </w:p>
    <w:p w14:paraId="108ECE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十四）推进科研经费无纸化报销试点。选择部分电子票据接收、入账、归档处理工作量比较大的中央高校、科研院所、企业，纳入电子入账凭证会计数据标准推广范围，推动科研经费报销数字化、无纸化。（财政部、税务总局、单位主管部门等负责落实）</w:t>
      </w:r>
    </w:p>
    <w:p w14:paraId="2CCC57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十五）简化科研项目验收结题财务管理。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科技部、财政部、项目管理部门负责落实）</w:t>
      </w:r>
    </w:p>
    <w:p w14:paraId="5FD808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十六）优化科研仪器设备采购。中央高校、科研院所、企业要优化和完善内部管理规定，简化科研仪器设备采购流程，对科研急需的设备和耗材采用特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单位主管部门、项目承担单位、司法部、财政部负责落实）</w:t>
      </w:r>
    </w:p>
    <w:p w14:paraId="673C15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十七）改进科研人员因公出国（境）管理方式。对科研人员因公出国（境）开展国际合作与交流的管理应与行政人员有所区别，对为完成科研项目任务目标、从科研经费中列支费用的国际合作与交流按业务类别单独管理，根据需要开展工作。从科研经费中列支的国际合作与交流费用不纳入“三公”经费统计范围，不受零增长要求限制。（单位主管部门、财政部负责落实）</w:t>
      </w:r>
    </w:p>
    <w:p w14:paraId="04DF91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w:t>
      </w:r>
      <w:r>
        <w:rPr>
          <w:rFonts w:hint="default" w:ascii="Arial" w:hAnsi="Arial" w:eastAsia="微软雅黑" w:cs="Arial"/>
          <w:b/>
          <w:bCs/>
          <w:i w:val="0"/>
          <w:iCs w:val="0"/>
          <w:caps w:val="0"/>
          <w:color w:val="333333"/>
          <w:spacing w:val="0"/>
          <w:sz w:val="24"/>
          <w:szCs w:val="24"/>
          <w:bdr w:val="none" w:color="auto" w:sz="0" w:space="0"/>
          <w:shd w:val="clear" w:fill="FFFFFF"/>
        </w:rPr>
        <w:t>五、创新财政科研经费投入与支持方式</w:t>
      </w:r>
    </w:p>
    <w:p w14:paraId="186ADC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十八）拓展财政科研经费投入渠道。发挥财政经费的杠杆效应和导向作用，引导企业参与，发挥金融资金作用，吸引民间资本支持科技创新创业。优化科技创新类引导基金使用，推动更多具有重大价值的科技成果转化应用。拓宽基础研究经费投入渠道，促进基础研究与需求导向良性互动。（财政部、科技部、人民银行、银保监会、证监会等负责落实）</w:t>
      </w:r>
    </w:p>
    <w:p w14:paraId="073AF0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十九）开展顶尖领衔科学家支持方式试点。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项目管理部门、项目承担单位负责落实）</w:t>
      </w:r>
    </w:p>
    <w:p w14:paraId="1E6AC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十）支持新型研发机构实行“预算+负面清单”管理模式。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科技部、财政部负责指导）</w:t>
      </w:r>
    </w:p>
    <w:p w14:paraId="0F4961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w:t>
      </w:r>
      <w:r>
        <w:rPr>
          <w:rFonts w:hint="default" w:ascii="Arial" w:hAnsi="Arial" w:eastAsia="微软雅黑" w:cs="Arial"/>
          <w:b/>
          <w:bCs/>
          <w:i w:val="0"/>
          <w:iCs w:val="0"/>
          <w:caps w:val="0"/>
          <w:color w:val="333333"/>
          <w:spacing w:val="0"/>
          <w:sz w:val="24"/>
          <w:szCs w:val="24"/>
          <w:bdr w:val="none" w:color="auto" w:sz="0" w:space="0"/>
          <w:shd w:val="clear" w:fill="FFFFFF"/>
        </w:rPr>
        <w:t>六、改进科研绩效管理和监督检查</w:t>
      </w:r>
    </w:p>
    <w:p w14:paraId="0982B9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十一）健全科研绩效管理机制。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项目管理部门、项目承担单位负责落实）</w:t>
      </w:r>
    </w:p>
    <w:p w14:paraId="677FAA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十二）强化科研项目经费监督检查。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免予问责。（审计署、财政部、项目管理部门、单位主管部门负责落实）</w:t>
      </w:r>
    </w:p>
    <w:p w14:paraId="61FAD9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w:t>
      </w:r>
      <w:r>
        <w:rPr>
          <w:rFonts w:hint="default" w:ascii="Arial" w:hAnsi="Arial" w:eastAsia="微软雅黑" w:cs="Arial"/>
          <w:b/>
          <w:bCs/>
          <w:i w:val="0"/>
          <w:iCs w:val="0"/>
          <w:caps w:val="0"/>
          <w:color w:val="333333"/>
          <w:spacing w:val="0"/>
          <w:sz w:val="24"/>
          <w:szCs w:val="24"/>
          <w:bdr w:val="none" w:color="auto" w:sz="0" w:space="0"/>
          <w:shd w:val="clear" w:fill="FFFFFF"/>
        </w:rPr>
        <w:t>七、组织实施</w:t>
      </w:r>
    </w:p>
    <w:p w14:paraId="0DB79E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十三）及时清理修改相关规定。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有关部门、项目承担单位负责落实）</w:t>
      </w:r>
    </w:p>
    <w:p w14:paraId="50E043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十四）加大政策宣传培训力度。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科技部、财政部会同有关部门负责落实）</w:t>
      </w:r>
    </w:p>
    <w:p w14:paraId="4FEE0C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十五）强化政策落实督促指导。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财政部、科技部会同有关部门负责落实）</w:t>
      </w:r>
    </w:p>
    <w:p w14:paraId="7490E6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财政部、中央级社科类科研项目主管部门要结合社会科学研究的规律和特点，参照本意见尽快修订中央级社科类科研项目资金管理办法。</w:t>
      </w:r>
    </w:p>
    <w:p w14:paraId="672FF4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各地区要参照本意见精神，结合实际，改革完善本地区财政科研经费管理。</w:t>
      </w:r>
    </w:p>
    <w:p w14:paraId="11474D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国务院办公厅</w:t>
      </w:r>
    </w:p>
    <w:p w14:paraId="7B7F47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2021年8月5日</w:t>
      </w:r>
    </w:p>
    <w:p w14:paraId="0D9DCB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62A6E"/>
    <w:rsid w:val="3626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2025-07-29T02:36:00Z</dcterms:created>
  <dc:creator>Michael_MLF</dc:creator>
  <cp:lastModifiedBy>Michael_MLF</cp:lastModifiedBy>
  <dcterms:modified xsi:type="dcterms:W3CDTF">2025-07-29T02:36:34Z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AD86A8A6D4EC4939B545DE399906EE72_11</vt:lpwstr>
  </property>
  <property fmtid="{D5CDD505-2E9C-101B-9397-08002B2CF9AE}" pid="4" name="KSOTemplateDocerSaveRecord">
    <vt:lpwstr>eyJoZGlkIjoiODFjYmQ2YTRiNzIxZGZiMGRhYmVmYjNjMTk2ZjkzYWYiLCJ1c2VySWQiOiI1MTcyNDg5NTQifQ==</vt:lpwstr>
  </property>
</Properties>
</file>